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941660">
        <w:trPr>
          <w:trHeight w:hRule="exact" w:val="3968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B06946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</w:p>
          <w:p w:rsidR="00084A55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 xml:space="preserve"> </w:t>
            </w:r>
            <w:r w:rsidRPr="00B0694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>ПРОКУРАТУРА ГЛУШКОВСКОГО РАЙОНА</w:t>
            </w:r>
          </w:p>
          <w:p w:rsid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</w:p>
          <w:p w:rsidR="00B06946" w:rsidRP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Дзержинского ул., д.14, Глушково п., Курская область, 307450</w:t>
            </w:r>
          </w:p>
          <w:p w:rsidR="00DF490C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(8-47132) 2-14-35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F60D8B" w:rsidRDefault="00915EC1" w:rsidP="00BF6243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04.10</w:t>
                  </w:r>
                  <w:r w:rsidR="004D1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0728D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</w:rPr>
                  </w:pPr>
                  <w:r w:rsidRPr="00F072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233B8C" w:rsidRDefault="00915EC1" w:rsidP="00BF6243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4D1B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-2022</w:t>
                  </w: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17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DD" w:rsidRDefault="00915EC1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Глушковского района Курской области </w:t>
            </w: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8B" w:rsidRDefault="00F60D8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6DD" w:rsidRDefault="00CE46DD" w:rsidP="00CE46DD">
      <w:pPr>
        <w:ind w:firstLine="708"/>
        <w:jc w:val="both"/>
        <w:rPr>
          <w:b/>
          <w:bCs/>
          <w:sz w:val="26"/>
          <w:szCs w:val="26"/>
        </w:rPr>
      </w:pPr>
    </w:p>
    <w:p w:rsidR="00CE46DD" w:rsidRDefault="00CE46DD" w:rsidP="001A1E1F">
      <w:pPr>
        <w:shd w:val="clear" w:color="auto" w:fill="FFFFFF"/>
        <w:spacing w:after="0" w:line="240" w:lineRule="exact"/>
        <w:ind w:right="4820"/>
        <w:contextualSpacing/>
        <w:jc w:val="both"/>
        <w:rPr>
          <w:b/>
          <w:bCs/>
          <w:sz w:val="26"/>
          <w:szCs w:val="26"/>
        </w:rPr>
      </w:pPr>
    </w:p>
    <w:p w:rsidR="0027342B" w:rsidRDefault="0027342B" w:rsidP="001A1E1F">
      <w:pPr>
        <w:shd w:val="clear" w:color="auto" w:fill="FFFFFF"/>
        <w:spacing w:after="0" w:line="240" w:lineRule="exact"/>
        <w:ind w:right="4820"/>
        <w:contextualSpacing/>
        <w:jc w:val="both"/>
        <w:rPr>
          <w:b/>
          <w:bCs/>
          <w:sz w:val="26"/>
          <w:szCs w:val="26"/>
        </w:rPr>
      </w:pPr>
    </w:p>
    <w:p w:rsidR="0027342B" w:rsidRDefault="0027342B" w:rsidP="001A1E1F">
      <w:pPr>
        <w:shd w:val="clear" w:color="auto" w:fill="FFFFFF"/>
        <w:spacing w:after="0" w:line="240" w:lineRule="exact"/>
        <w:ind w:right="4820"/>
        <w:contextualSpacing/>
        <w:jc w:val="both"/>
        <w:rPr>
          <w:b/>
          <w:bCs/>
          <w:sz w:val="26"/>
          <w:szCs w:val="26"/>
        </w:rPr>
      </w:pPr>
    </w:p>
    <w:p w:rsidR="0027342B" w:rsidRDefault="00915EC1" w:rsidP="00915E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915EC1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15EC1">
        <w:rPr>
          <w:rFonts w:ascii="Times New Roman" w:hAnsi="Times New Roman" w:cs="Times New Roman"/>
          <w:bCs/>
          <w:sz w:val="28"/>
          <w:szCs w:val="28"/>
        </w:rPr>
        <w:t xml:space="preserve"> Президента РФ от 21.09.2022 N 647 "Об объявлении частичной мобилизации в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п. 9 Распоряжения прокуратуры Курской области от 09.2022 </w:t>
      </w:r>
      <w:r w:rsidRPr="00915EC1">
        <w:rPr>
          <w:rFonts w:ascii="Times New Roman" w:hAnsi="Times New Roman" w:cs="Times New Roman"/>
          <w:sz w:val="28"/>
          <w:szCs w:val="28"/>
        </w:rPr>
        <w:t>№ 148/07р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5EC1">
        <w:rPr>
          <w:rFonts w:ascii="Times New Roman" w:hAnsi="Times New Roman" w:cs="Times New Roman"/>
          <w:sz w:val="28"/>
          <w:szCs w:val="28"/>
        </w:rPr>
        <w:t>Об организации приёма обращений, поступающих на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«горячей линии по мобилизации» по вопросам призыва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1">
        <w:rPr>
          <w:rFonts w:ascii="Times New Roman" w:hAnsi="Times New Roman" w:cs="Times New Roman"/>
          <w:sz w:val="28"/>
          <w:szCs w:val="28"/>
        </w:rPr>
        <w:t>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Глушковского района Курской области организована «горячая линия </w:t>
      </w:r>
      <w:r w:rsidR="00E85578">
        <w:rPr>
          <w:rFonts w:ascii="Times New Roman" w:hAnsi="Times New Roman" w:cs="Times New Roman"/>
          <w:sz w:val="28"/>
          <w:szCs w:val="28"/>
        </w:rPr>
        <w:t>по мобилизации</w:t>
      </w:r>
      <w:r>
        <w:rPr>
          <w:rFonts w:ascii="Times New Roman" w:hAnsi="Times New Roman" w:cs="Times New Roman"/>
          <w:sz w:val="28"/>
          <w:szCs w:val="28"/>
        </w:rPr>
        <w:t>» для получения разъяснения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вышеуказанных мероприятий.</w:t>
      </w:r>
    </w:p>
    <w:p w:rsidR="00915EC1" w:rsidRDefault="00915EC1" w:rsidP="00915E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консультации граждане могут обращаться с понедельника по четверг с 09 часов 00 минут до 18 часов 00 минут, а также в пятницу с 09 часов 00 минут до 16 часов 45 минут</w:t>
      </w:r>
      <w:r w:rsidR="00E85578">
        <w:rPr>
          <w:rFonts w:ascii="Times New Roman" w:hAnsi="Times New Roman" w:cs="Times New Roman"/>
          <w:sz w:val="28"/>
          <w:szCs w:val="28"/>
        </w:rPr>
        <w:t xml:space="preserve"> (с 13 часов 00 минут до 13 часов 45 минут обеденный перерыв)</w:t>
      </w:r>
      <w:r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E8557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5EC1" w:rsidRDefault="00915EC1" w:rsidP="00915E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(47</w:t>
      </w:r>
      <w:r w:rsidR="00E85578">
        <w:rPr>
          <w:rFonts w:ascii="Times New Roman" w:hAnsi="Times New Roman" w:cs="Times New Roman"/>
          <w:sz w:val="28"/>
          <w:szCs w:val="28"/>
        </w:rPr>
        <w:t>132) 2-14-3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5578">
        <w:rPr>
          <w:rFonts w:ascii="Times New Roman" w:hAnsi="Times New Roman" w:cs="Times New Roman"/>
          <w:sz w:val="28"/>
          <w:szCs w:val="28"/>
        </w:rPr>
        <w:t xml:space="preserve"> (приемная);</w:t>
      </w:r>
    </w:p>
    <w:p w:rsidR="00915EC1" w:rsidRDefault="00915EC1" w:rsidP="00915E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EC1">
        <w:rPr>
          <w:rFonts w:ascii="Times New Roman" w:hAnsi="Times New Roman" w:cs="Times New Roman"/>
          <w:sz w:val="28"/>
          <w:szCs w:val="28"/>
        </w:rPr>
        <w:t>8 (47132) 2-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15E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85578">
        <w:rPr>
          <w:rFonts w:ascii="Times New Roman" w:hAnsi="Times New Roman" w:cs="Times New Roman"/>
          <w:sz w:val="28"/>
          <w:szCs w:val="28"/>
        </w:rPr>
        <w:t xml:space="preserve"> (помощник прокурора);</w:t>
      </w:r>
    </w:p>
    <w:p w:rsidR="00915EC1" w:rsidRDefault="00915EC1" w:rsidP="00915E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(47132) 2-12-71</w:t>
      </w:r>
      <w:r w:rsidR="00E85578">
        <w:rPr>
          <w:rFonts w:ascii="Times New Roman" w:hAnsi="Times New Roman" w:cs="Times New Roman"/>
          <w:sz w:val="28"/>
          <w:szCs w:val="28"/>
        </w:rPr>
        <w:t xml:space="preserve"> (прокурор).</w:t>
      </w:r>
    </w:p>
    <w:p w:rsidR="00915EC1" w:rsidRPr="00E85578" w:rsidRDefault="00915EC1" w:rsidP="00E8557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85578">
        <w:rPr>
          <w:rFonts w:ascii="Times New Roman" w:hAnsi="Times New Roman" w:cs="Times New Roman"/>
          <w:sz w:val="28"/>
          <w:szCs w:val="28"/>
        </w:rPr>
        <w:t xml:space="preserve">граждане могут получить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очного формата </w:t>
      </w:r>
      <w:r w:rsidR="00E85578">
        <w:rPr>
          <w:rFonts w:ascii="Times New Roman" w:hAnsi="Times New Roman" w:cs="Times New Roman"/>
          <w:sz w:val="28"/>
          <w:szCs w:val="28"/>
        </w:rPr>
        <w:t xml:space="preserve">по адресу: Глушковский район, п. Глушково, ул. Дзержинского, дом 14, </w:t>
      </w:r>
      <w:r w:rsidR="00E85578" w:rsidRPr="00E85578">
        <w:rPr>
          <w:rFonts w:ascii="Times New Roman" w:hAnsi="Times New Roman" w:cs="Times New Roman"/>
          <w:sz w:val="28"/>
          <w:szCs w:val="28"/>
        </w:rPr>
        <w:t>с понедельника по четверг с 09 часов 00 минут до 18 часов 00 минут, а также в пятницу с 09 часов 00 минут до 16 часов 45 минут (с 13 часов 00 минут до 13 ча</w:t>
      </w:r>
      <w:r w:rsidR="00E85578">
        <w:rPr>
          <w:rFonts w:ascii="Times New Roman" w:hAnsi="Times New Roman" w:cs="Times New Roman"/>
          <w:sz w:val="28"/>
          <w:szCs w:val="28"/>
        </w:rPr>
        <w:t>сов 45 минут обеденный перерыв).</w:t>
      </w:r>
    </w:p>
    <w:p w:rsidR="0027342B" w:rsidRDefault="0027342B" w:rsidP="001A1E1F">
      <w:pPr>
        <w:shd w:val="clear" w:color="auto" w:fill="FFFFFF"/>
        <w:spacing w:after="0" w:line="240" w:lineRule="exact"/>
        <w:ind w:right="4820"/>
        <w:contextualSpacing/>
        <w:jc w:val="both"/>
        <w:rPr>
          <w:b/>
          <w:bCs/>
          <w:sz w:val="26"/>
          <w:szCs w:val="26"/>
        </w:rPr>
      </w:pPr>
    </w:p>
    <w:p w:rsidR="0027342B" w:rsidRPr="00CE46DD" w:rsidRDefault="0027342B" w:rsidP="001A1E1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Tr="00383517">
        <w:tc>
          <w:tcPr>
            <w:tcW w:w="5443" w:type="dxa"/>
            <w:vAlign w:val="bottom"/>
          </w:tcPr>
          <w:p w:rsidR="00FA01E1" w:rsidRDefault="00F042C3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</w:tc>
        <w:tc>
          <w:tcPr>
            <w:tcW w:w="1701" w:type="dxa"/>
            <w:vAlign w:val="bottom"/>
          </w:tcPr>
          <w:p w:rsidR="001921AE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Default="00F042C3" w:rsidP="00F042C3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0AB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63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2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Лащинин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503D80" w:rsidRPr="00B34B16" w:rsidTr="002D484E">
        <w:trPr>
          <w:cantSplit/>
          <w:trHeight w:val="1985"/>
        </w:trPr>
        <w:tc>
          <w:tcPr>
            <w:tcW w:w="9639" w:type="dxa"/>
          </w:tcPr>
          <w:p w:rsidR="00503D80" w:rsidRPr="00503D80" w:rsidRDefault="00503D80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  <w:proofErr w:type="spellEnd"/>
          </w:p>
          <w:p w:rsidR="00A3308A" w:rsidRPr="00A3308A" w:rsidRDefault="00503D80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A3308A" w:rsidRDefault="00A3308A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EE0" w:rsidRPr="006B7533" w:rsidRDefault="00F042C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Чебанов Д.Р.</w:t>
      </w:r>
      <w:r w:rsidR="00B22C22">
        <w:rPr>
          <w:rFonts w:ascii="Times New Roman" w:hAnsi="Times New Roman" w:cs="Times New Roman"/>
          <w:sz w:val="20"/>
          <w:szCs w:val="20"/>
        </w:rPr>
        <w:t>,</w:t>
      </w:r>
      <w:r w:rsidR="00A3308A">
        <w:rPr>
          <w:rFonts w:ascii="Times New Roman" w:hAnsi="Times New Roman" w:cs="Times New Roman"/>
          <w:sz w:val="20"/>
          <w:szCs w:val="20"/>
        </w:rPr>
        <w:t xml:space="preserve"> </w:t>
      </w:r>
      <w:r w:rsidR="00B22C22">
        <w:rPr>
          <w:rFonts w:ascii="Times New Roman" w:hAnsi="Times New Roman" w:cs="Times New Roman"/>
          <w:sz w:val="20"/>
          <w:szCs w:val="20"/>
        </w:rPr>
        <w:t>тел.:</w:t>
      </w:r>
      <w:r>
        <w:rPr>
          <w:rFonts w:ascii="Times New Roman" w:hAnsi="Times New Roman" w:cs="Times New Roman"/>
          <w:sz w:val="20"/>
          <w:szCs w:val="20"/>
        </w:rPr>
        <w:t>2-19-36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F7" w:rsidRDefault="00FA7AF7" w:rsidP="007212FD">
      <w:pPr>
        <w:spacing w:after="0" w:line="240" w:lineRule="auto"/>
      </w:pPr>
      <w:r>
        <w:separator/>
      </w:r>
    </w:p>
  </w:endnote>
  <w:endnote w:type="continuationSeparator" w:id="0">
    <w:p w:rsidR="00FA7AF7" w:rsidRDefault="00FA7AF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F7" w:rsidRDefault="00FA7AF7" w:rsidP="007212FD">
      <w:pPr>
        <w:spacing w:after="0" w:line="240" w:lineRule="auto"/>
      </w:pPr>
      <w:r>
        <w:separator/>
      </w:r>
    </w:p>
  </w:footnote>
  <w:footnote w:type="continuationSeparator" w:id="0">
    <w:p w:rsidR="00FA7AF7" w:rsidRDefault="00FA7AF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D176B6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5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045355C"/>
    <w:multiLevelType w:val="hybridMultilevel"/>
    <w:tmpl w:val="968E6C68"/>
    <w:lvl w:ilvl="0" w:tplc="27AAEB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5E44441"/>
    <w:multiLevelType w:val="hybridMultilevel"/>
    <w:tmpl w:val="16AE827A"/>
    <w:lvl w:ilvl="0" w:tplc="A13AD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457296B"/>
    <w:multiLevelType w:val="hybridMultilevel"/>
    <w:tmpl w:val="EAF441C6"/>
    <w:lvl w:ilvl="0" w:tplc="923CA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C0B06"/>
    <w:rsid w:val="001C2357"/>
    <w:rsid w:val="001C4C7B"/>
    <w:rsid w:val="001F169E"/>
    <w:rsid w:val="001F5899"/>
    <w:rsid w:val="001F7FCD"/>
    <w:rsid w:val="002048A1"/>
    <w:rsid w:val="0020667B"/>
    <w:rsid w:val="002137B7"/>
    <w:rsid w:val="00233B8C"/>
    <w:rsid w:val="002403E3"/>
    <w:rsid w:val="00247DC3"/>
    <w:rsid w:val="00257A74"/>
    <w:rsid w:val="0027342B"/>
    <w:rsid w:val="00280D52"/>
    <w:rsid w:val="00281733"/>
    <w:rsid w:val="00285D01"/>
    <w:rsid w:val="00291073"/>
    <w:rsid w:val="0029459D"/>
    <w:rsid w:val="00297BCD"/>
    <w:rsid w:val="002A61DD"/>
    <w:rsid w:val="002C6002"/>
    <w:rsid w:val="002C7C1D"/>
    <w:rsid w:val="002D484E"/>
    <w:rsid w:val="002E7520"/>
    <w:rsid w:val="002F108B"/>
    <w:rsid w:val="002F5211"/>
    <w:rsid w:val="003071D4"/>
    <w:rsid w:val="00307E68"/>
    <w:rsid w:val="003132C8"/>
    <w:rsid w:val="003329FE"/>
    <w:rsid w:val="00336EE0"/>
    <w:rsid w:val="0034238E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E45E7"/>
    <w:rsid w:val="004036B5"/>
    <w:rsid w:val="00424800"/>
    <w:rsid w:val="004430AA"/>
    <w:rsid w:val="00464C05"/>
    <w:rsid w:val="00470AB3"/>
    <w:rsid w:val="00470BE4"/>
    <w:rsid w:val="00471072"/>
    <w:rsid w:val="00471B0F"/>
    <w:rsid w:val="004840EF"/>
    <w:rsid w:val="00496DBE"/>
    <w:rsid w:val="00497EE9"/>
    <w:rsid w:val="004B0B1B"/>
    <w:rsid w:val="004C2F20"/>
    <w:rsid w:val="004D1B8F"/>
    <w:rsid w:val="004E0AF0"/>
    <w:rsid w:val="004E386A"/>
    <w:rsid w:val="00501116"/>
    <w:rsid w:val="00503D80"/>
    <w:rsid w:val="005269DA"/>
    <w:rsid w:val="005326A1"/>
    <w:rsid w:val="00536C62"/>
    <w:rsid w:val="00573CBD"/>
    <w:rsid w:val="005741AC"/>
    <w:rsid w:val="0058200A"/>
    <w:rsid w:val="005916D9"/>
    <w:rsid w:val="005B0B00"/>
    <w:rsid w:val="005B440B"/>
    <w:rsid w:val="005B6345"/>
    <w:rsid w:val="005C6A45"/>
    <w:rsid w:val="005D0F18"/>
    <w:rsid w:val="005F3038"/>
    <w:rsid w:val="00610327"/>
    <w:rsid w:val="00610CE9"/>
    <w:rsid w:val="00616173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72D84"/>
    <w:rsid w:val="0067714B"/>
    <w:rsid w:val="006779E4"/>
    <w:rsid w:val="00677AD1"/>
    <w:rsid w:val="00677F4D"/>
    <w:rsid w:val="006810DC"/>
    <w:rsid w:val="006879C2"/>
    <w:rsid w:val="00693993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212FD"/>
    <w:rsid w:val="00722A7C"/>
    <w:rsid w:val="00725C8E"/>
    <w:rsid w:val="00726261"/>
    <w:rsid w:val="0072777E"/>
    <w:rsid w:val="00741487"/>
    <w:rsid w:val="0076212D"/>
    <w:rsid w:val="00783721"/>
    <w:rsid w:val="007928EA"/>
    <w:rsid w:val="00793782"/>
    <w:rsid w:val="0079459D"/>
    <w:rsid w:val="007A268C"/>
    <w:rsid w:val="007C155E"/>
    <w:rsid w:val="007C17ED"/>
    <w:rsid w:val="007C46FD"/>
    <w:rsid w:val="007E1B55"/>
    <w:rsid w:val="0080110C"/>
    <w:rsid w:val="00815534"/>
    <w:rsid w:val="008243A7"/>
    <w:rsid w:val="00826D9F"/>
    <w:rsid w:val="008271C9"/>
    <w:rsid w:val="00850ABE"/>
    <w:rsid w:val="008569A9"/>
    <w:rsid w:val="00861729"/>
    <w:rsid w:val="00874AEC"/>
    <w:rsid w:val="008825C3"/>
    <w:rsid w:val="008928E8"/>
    <w:rsid w:val="008A61D2"/>
    <w:rsid w:val="008B567E"/>
    <w:rsid w:val="008C2816"/>
    <w:rsid w:val="008F7298"/>
    <w:rsid w:val="0090162C"/>
    <w:rsid w:val="00902700"/>
    <w:rsid w:val="009107B5"/>
    <w:rsid w:val="00915EC1"/>
    <w:rsid w:val="00923FB5"/>
    <w:rsid w:val="00932222"/>
    <w:rsid w:val="0093472E"/>
    <w:rsid w:val="00941660"/>
    <w:rsid w:val="00951D10"/>
    <w:rsid w:val="009627C1"/>
    <w:rsid w:val="00973AC3"/>
    <w:rsid w:val="009766E6"/>
    <w:rsid w:val="009875D1"/>
    <w:rsid w:val="0099556E"/>
    <w:rsid w:val="009A0010"/>
    <w:rsid w:val="009D5CBB"/>
    <w:rsid w:val="009D7277"/>
    <w:rsid w:val="009E3844"/>
    <w:rsid w:val="009E6530"/>
    <w:rsid w:val="009F1653"/>
    <w:rsid w:val="00A009C7"/>
    <w:rsid w:val="00A215C0"/>
    <w:rsid w:val="00A21AA7"/>
    <w:rsid w:val="00A2401E"/>
    <w:rsid w:val="00A30098"/>
    <w:rsid w:val="00A30D31"/>
    <w:rsid w:val="00A3308A"/>
    <w:rsid w:val="00A43F02"/>
    <w:rsid w:val="00A45F78"/>
    <w:rsid w:val="00A56FBD"/>
    <w:rsid w:val="00A70A77"/>
    <w:rsid w:val="00A858C3"/>
    <w:rsid w:val="00A92256"/>
    <w:rsid w:val="00A95BBB"/>
    <w:rsid w:val="00AE59FA"/>
    <w:rsid w:val="00AF37F1"/>
    <w:rsid w:val="00B03059"/>
    <w:rsid w:val="00B05F6A"/>
    <w:rsid w:val="00B06946"/>
    <w:rsid w:val="00B21157"/>
    <w:rsid w:val="00B22C22"/>
    <w:rsid w:val="00B250A9"/>
    <w:rsid w:val="00B30832"/>
    <w:rsid w:val="00B42363"/>
    <w:rsid w:val="00B55C7F"/>
    <w:rsid w:val="00B63E34"/>
    <w:rsid w:val="00B65ADB"/>
    <w:rsid w:val="00B811B8"/>
    <w:rsid w:val="00BA1182"/>
    <w:rsid w:val="00BA2049"/>
    <w:rsid w:val="00BC6A8C"/>
    <w:rsid w:val="00BF42CF"/>
    <w:rsid w:val="00BF6243"/>
    <w:rsid w:val="00C07741"/>
    <w:rsid w:val="00C11278"/>
    <w:rsid w:val="00C1310A"/>
    <w:rsid w:val="00C23C4D"/>
    <w:rsid w:val="00C25BA0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93D76"/>
    <w:rsid w:val="00CA18C3"/>
    <w:rsid w:val="00CA5F0B"/>
    <w:rsid w:val="00CB18BB"/>
    <w:rsid w:val="00CB564A"/>
    <w:rsid w:val="00CB793A"/>
    <w:rsid w:val="00CD1C0A"/>
    <w:rsid w:val="00CD3804"/>
    <w:rsid w:val="00CE37A6"/>
    <w:rsid w:val="00CE46DD"/>
    <w:rsid w:val="00D02616"/>
    <w:rsid w:val="00D11927"/>
    <w:rsid w:val="00D16009"/>
    <w:rsid w:val="00D176B6"/>
    <w:rsid w:val="00D24EFE"/>
    <w:rsid w:val="00D30322"/>
    <w:rsid w:val="00D33A78"/>
    <w:rsid w:val="00D510CF"/>
    <w:rsid w:val="00D56013"/>
    <w:rsid w:val="00D67556"/>
    <w:rsid w:val="00D76369"/>
    <w:rsid w:val="00D861EA"/>
    <w:rsid w:val="00D941DC"/>
    <w:rsid w:val="00DC1887"/>
    <w:rsid w:val="00DC4DF8"/>
    <w:rsid w:val="00DF490C"/>
    <w:rsid w:val="00DF74D9"/>
    <w:rsid w:val="00E12680"/>
    <w:rsid w:val="00E239CA"/>
    <w:rsid w:val="00E44B9F"/>
    <w:rsid w:val="00E516FF"/>
    <w:rsid w:val="00E64C0C"/>
    <w:rsid w:val="00E8158C"/>
    <w:rsid w:val="00E85578"/>
    <w:rsid w:val="00E95F64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2C3"/>
    <w:rsid w:val="00F0673C"/>
    <w:rsid w:val="00F0728D"/>
    <w:rsid w:val="00F13FBC"/>
    <w:rsid w:val="00F15E73"/>
    <w:rsid w:val="00F4476D"/>
    <w:rsid w:val="00F56826"/>
    <w:rsid w:val="00F57360"/>
    <w:rsid w:val="00F60D8B"/>
    <w:rsid w:val="00F6654A"/>
    <w:rsid w:val="00F66AC5"/>
    <w:rsid w:val="00F72CFE"/>
    <w:rsid w:val="00F8464A"/>
    <w:rsid w:val="00F9191E"/>
    <w:rsid w:val="00F95708"/>
    <w:rsid w:val="00F95FA4"/>
    <w:rsid w:val="00F96C94"/>
    <w:rsid w:val="00FA01E1"/>
    <w:rsid w:val="00FA4FBE"/>
    <w:rsid w:val="00FA7AF7"/>
    <w:rsid w:val="00FD07E2"/>
    <w:rsid w:val="00FD0FD2"/>
    <w:rsid w:val="00FD46FA"/>
    <w:rsid w:val="00FE23D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B6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CE4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D30F-5705-498D-8A12-AA4A9079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test</cp:lastModifiedBy>
  <cp:revision>3</cp:revision>
  <cp:lastPrinted>2021-10-07T08:10:00Z</cp:lastPrinted>
  <dcterms:created xsi:type="dcterms:W3CDTF">2022-10-04T14:59:00Z</dcterms:created>
  <dcterms:modified xsi:type="dcterms:W3CDTF">2022-10-05T12:58:00Z</dcterms:modified>
</cp:coreProperties>
</file>